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44" w:rsidRDefault="003E1E44" w:rsidP="003E1E44">
      <w:pPr>
        <w:pStyle w:val="NormalWeb"/>
      </w:pPr>
      <w:r>
        <w:t xml:space="preserve">1 Australian Institute of Health and Welfare. </w:t>
      </w:r>
      <w:r>
        <w:rPr>
          <w:rStyle w:val="Emphasis"/>
        </w:rPr>
        <w:t xml:space="preserve">Australian Burden of Disease Study 2015: fatal burden preliminary estimates. </w:t>
      </w:r>
      <w:r>
        <w:t>Cat. No. BOD 18. Canberra: AIHW (2018).</w:t>
      </w:r>
    </w:p>
    <w:p w:rsidR="003E1E44" w:rsidRDefault="003E1E44" w:rsidP="003E1E44">
      <w:pPr>
        <w:pStyle w:val="NormalWeb"/>
      </w:pPr>
      <w:r>
        <w:t xml:space="preserve">2 Northern Territory Primary Health Network. </w:t>
      </w:r>
      <w:r>
        <w:rPr>
          <w:rStyle w:val="Emphasis"/>
        </w:rPr>
        <w:t xml:space="preserve">The NT PHN Mental Health and Suicide Prevention Needs Assessment. </w:t>
      </w:r>
      <w:r>
        <w:t>Canberra: Department of Health (2016).</w:t>
      </w:r>
    </w:p>
    <w:p w:rsidR="003E1E44" w:rsidRDefault="003E1E44" w:rsidP="003E1E44">
      <w:pPr>
        <w:pStyle w:val="NormalWeb"/>
      </w:pPr>
      <w:r>
        <w:t>3 Ibid.</w:t>
      </w:r>
    </w:p>
    <w:p w:rsidR="003E1E44" w:rsidRDefault="003E1E44" w:rsidP="003E1E44">
      <w:pPr>
        <w:pStyle w:val="NormalWeb"/>
      </w:pPr>
      <w:r>
        <w:t xml:space="preserve">4 Zhao, </w:t>
      </w:r>
      <w:proofErr w:type="spellStart"/>
      <w:r>
        <w:t>Yuejen</w:t>
      </w:r>
      <w:proofErr w:type="spellEnd"/>
      <w:r>
        <w:t xml:space="preserve"> et al. “Health inequality in the Northern Territory, Australia”. </w:t>
      </w:r>
      <w:r>
        <w:rPr>
          <w:rStyle w:val="Emphasis"/>
        </w:rPr>
        <w:t xml:space="preserve">International Journal for Equity in Health </w:t>
      </w:r>
      <w:r>
        <w:t>12(79) (2013).</w:t>
      </w:r>
    </w:p>
    <w:p w:rsidR="003E1E44" w:rsidRPr="003E1E44" w:rsidRDefault="003E1E44" w:rsidP="003E1E44">
      <w:r w:rsidRPr="003E1E44">
        <w:t xml:space="preserve">5 Zhao, </w:t>
      </w:r>
      <w:proofErr w:type="spellStart"/>
      <w:r w:rsidRPr="003E1E44">
        <w:t>Yuejen</w:t>
      </w:r>
      <w:proofErr w:type="spellEnd"/>
      <w:r w:rsidRPr="003E1E44">
        <w:t xml:space="preserve">, </w:t>
      </w:r>
      <w:proofErr w:type="spellStart"/>
      <w:r w:rsidRPr="003E1E44">
        <w:t>Vemuri</w:t>
      </w:r>
      <w:proofErr w:type="spellEnd"/>
      <w:r w:rsidRPr="003E1E44">
        <w:t>, Siva R. and Arya, Dinesh. “The economic benefits of eliminating Indigenous health inequality in the Northern Territory”. Medical Journal of Australia 205(6) (2016): 266-269.</w:t>
      </w:r>
    </w:p>
    <w:p w:rsidR="003E1E44" w:rsidRPr="003E1E44" w:rsidRDefault="003E1E44" w:rsidP="003E1E44">
      <w:r w:rsidRPr="003E1E44">
        <w:t xml:space="preserve">6 Northern Territory Department of Health. </w:t>
      </w:r>
      <w:r w:rsidRPr="003E1E44">
        <w:rPr>
          <w:i/>
          <w:iCs/>
        </w:rPr>
        <w:t xml:space="preserve">Annual Report 2015-16 </w:t>
      </w:r>
      <w:r w:rsidRPr="003E1E44">
        <w:t>Darwin: Department of Health, Northern Territory Government (2016).</w:t>
      </w:r>
    </w:p>
    <w:p w:rsidR="003E1E44" w:rsidRPr="003E1E44" w:rsidRDefault="003E1E44" w:rsidP="003E1E44">
      <w:r w:rsidRPr="003E1E44">
        <w:t xml:space="preserve">7 Payer, Hannah, </w:t>
      </w:r>
      <w:proofErr w:type="spellStart"/>
      <w:r w:rsidRPr="003E1E44">
        <w:t>Brokensha</w:t>
      </w:r>
      <w:proofErr w:type="spellEnd"/>
      <w:r w:rsidRPr="003E1E44">
        <w:t xml:space="preserve">, </w:t>
      </w:r>
      <w:proofErr w:type="spellStart"/>
      <w:r w:rsidRPr="003E1E44">
        <w:t>Huw</w:t>
      </w:r>
      <w:proofErr w:type="spellEnd"/>
      <w:r w:rsidRPr="003E1E44">
        <w:t xml:space="preserve">, Taylor and </w:t>
      </w:r>
      <w:proofErr w:type="spellStart"/>
      <w:r w:rsidRPr="003E1E44">
        <w:t>Dr.</w:t>
      </w:r>
      <w:proofErr w:type="spellEnd"/>
      <w:r w:rsidRPr="003E1E44">
        <w:t xml:space="preserve"> Andrew. “Who cares? – Profiling carers in the Northern Territory”, </w:t>
      </w:r>
      <w:r w:rsidRPr="003E1E44">
        <w:rPr>
          <w:i/>
          <w:iCs/>
        </w:rPr>
        <w:t>Research Brief Issue 03</w:t>
      </w:r>
      <w:r w:rsidRPr="003E1E44">
        <w:t>, Darwin: Northern Institute, Charles Darwin University (2015).</w:t>
      </w:r>
    </w:p>
    <w:p w:rsidR="003E1E44" w:rsidRPr="003E1E44" w:rsidRDefault="003E1E44" w:rsidP="003E1E44">
      <w:r w:rsidRPr="003E1E44">
        <w:t xml:space="preserve">8 Australian Bureau of Statistics, </w:t>
      </w:r>
      <w:r w:rsidRPr="003E1E44">
        <w:rPr>
          <w:i/>
          <w:iCs/>
        </w:rPr>
        <w:t xml:space="preserve">Census of Population and Housing 2011 and 2016, </w:t>
      </w:r>
      <w:r w:rsidRPr="003E1E44">
        <w:t xml:space="preserve">accessed at </w:t>
      </w:r>
      <w:hyperlink r:id="rId4" w:history="1">
        <w:r w:rsidRPr="003E1E44">
          <w:rPr>
            <w:rStyle w:val="Hyperlink"/>
          </w:rPr>
          <w:t>www.profile.id.com.au.</w:t>
        </w:r>
      </w:hyperlink>
    </w:p>
    <w:p w:rsidR="003E1E44" w:rsidRPr="003E1E44" w:rsidRDefault="003E1E44" w:rsidP="003E1E44">
      <w:r w:rsidRPr="003E1E44">
        <w:t xml:space="preserve">9 Fair Work and Strong Communities, </w:t>
      </w:r>
      <w:r w:rsidRPr="003E1E44">
        <w:rPr>
          <w:i/>
          <w:iCs/>
        </w:rPr>
        <w:t xml:space="preserve">Aboriginal Peak Organisations NR Proposal for a Remote Development and Employment Scheme Summary Paper </w:t>
      </w:r>
      <w:r w:rsidRPr="003E1E44">
        <w:t xml:space="preserve">(2018), accessible at: </w:t>
      </w:r>
      <w:hyperlink r:id="rId5" w:history="1">
        <w:r w:rsidRPr="003E1E44">
          <w:rPr>
            <w:rStyle w:val="Hyperlink"/>
          </w:rPr>
          <w:t>https://docs.wixstatic.com/ugd/f2d5cf_7c6939e219094da78b57f450227a08e7.pdf</w:t>
        </w:r>
      </w:hyperlink>
    </w:p>
    <w:p w:rsidR="003E1E44" w:rsidRPr="003E1E44" w:rsidRDefault="003E1E44" w:rsidP="003E1E44">
      <w:r w:rsidRPr="003E1E44">
        <w:t> </w:t>
      </w:r>
    </w:p>
    <w:p w:rsidR="003E1E44" w:rsidRPr="003E1E44" w:rsidRDefault="003E1E44" w:rsidP="003E1E44">
      <w:r w:rsidRPr="003E1E44">
        <w:t>10 Fair Work and Strong Communities Alliance, Key facts about CDP, accessed at: https://www.fairworkstrongcommunities.org/key- facts-about-c</w:t>
      </w:r>
    </w:p>
    <w:p w:rsidR="003E1E44" w:rsidRPr="003E1E44" w:rsidRDefault="003E1E44" w:rsidP="003E1E44">
      <w:r w:rsidRPr="003E1E44">
        <w:t> </w:t>
      </w:r>
    </w:p>
    <w:p w:rsidR="003E1E44" w:rsidRPr="003E1E44" w:rsidRDefault="003E1E44" w:rsidP="003E1E44">
      <w:r w:rsidRPr="003E1E44">
        <w:t xml:space="preserve">11 </w:t>
      </w:r>
      <w:proofErr w:type="spellStart"/>
      <w:r w:rsidRPr="003E1E44">
        <w:t>Ibid.dp</w:t>
      </w:r>
      <w:proofErr w:type="spellEnd"/>
    </w:p>
    <w:p w:rsidR="003E1E44" w:rsidRPr="003E1E44" w:rsidRDefault="003E1E44" w:rsidP="003E1E44">
      <w:r w:rsidRPr="003E1E44">
        <w:t>12 PHNNT</w:t>
      </w:r>
    </w:p>
    <w:p w:rsidR="003E1E44" w:rsidRPr="003E1E44" w:rsidRDefault="003E1E44" w:rsidP="003E1E44">
      <w:r w:rsidRPr="003E1E44">
        <w:t xml:space="preserve">13 Australian Institute of Health and Welfare. </w:t>
      </w:r>
      <w:r w:rsidRPr="003E1E44">
        <w:rPr>
          <w:i/>
          <w:iCs/>
        </w:rPr>
        <w:t xml:space="preserve">Mental health services in Australia. </w:t>
      </w:r>
      <w:r w:rsidRPr="003E1E44">
        <w:t>Canberra: AIHW (2019).</w:t>
      </w:r>
    </w:p>
    <w:p w:rsidR="003E1E44" w:rsidRPr="003E1E44" w:rsidRDefault="003E1E44" w:rsidP="003E1E44">
      <w:r w:rsidRPr="003E1E44">
        <w:t>14 PHNNT</w:t>
      </w:r>
    </w:p>
    <w:p w:rsidR="003E1E44" w:rsidRPr="003E1E44" w:rsidRDefault="003E1E44" w:rsidP="003E1E44">
      <w:r w:rsidRPr="003E1E44">
        <w:t>15 Ibid.</w:t>
      </w:r>
    </w:p>
    <w:p w:rsidR="003E1E44" w:rsidRPr="003E1E44" w:rsidRDefault="003E1E44" w:rsidP="003E1E44">
      <w:r w:rsidRPr="003E1E44">
        <w:t>16 Ibid.</w:t>
      </w:r>
    </w:p>
    <w:p w:rsidR="003E1E44" w:rsidRPr="003E1E44" w:rsidRDefault="003E1E44" w:rsidP="003E1E44">
      <w:r w:rsidRPr="003E1E44">
        <w:t>17 Ibid.</w:t>
      </w:r>
    </w:p>
    <w:p w:rsidR="003E1E44" w:rsidRPr="003E1E44" w:rsidRDefault="003E1E44" w:rsidP="003E1E44">
      <w:r w:rsidRPr="003E1E44">
        <w:t xml:space="preserve">18 Australian Institute of Family Studies. </w:t>
      </w:r>
      <w:r w:rsidRPr="003E1E44">
        <w:rPr>
          <w:i/>
          <w:iCs/>
        </w:rPr>
        <w:t xml:space="preserve">The public health approach to preventing child maltreatment. </w:t>
      </w:r>
      <w:r w:rsidRPr="003E1E44">
        <w:t xml:space="preserve">Canberra; AIFS (2016), accessed at: </w:t>
      </w:r>
      <w:hyperlink r:id="rId6" w:history="1">
        <w:r w:rsidRPr="003E1E44">
          <w:rPr>
            <w:rStyle w:val="Hyperlink"/>
          </w:rPr>
          <w:t>https://aifs.gov.au/cfca/2016/06/22/public-health-approach-preventing-child-maltreatment</w:t>
        </w:r>
      </w:hyperlink>
    </w:p>
    <w:p w:rsidR="003E1E44" w:rsidRPr="003E1E44" w:rsidRDefault="003E1E44" w:rsidP="003E1E44">
      <w:r w:rsidRPr="003E1E44">
        <w:lastRenderedPageBreak/>
        <w:t xml:space="preserve">19 Masters, Rebecca et al. “Return on investment of public health interventions: a systematic review”. </w:t>
      </w:r>
      <w:r w:rsidRPr="003E1E44">
        <w:rPr>
          <w:i/>
          <w:iCs/>
        </w:rPr>
        <w:t xml:space="preserve">Journal of Epidemiology &amp; Community Health </w:t>
      </w:r>
      <w:r w:rsidRPr="003E1E44">
        <w:t>71(8) (2017): 827-834.</w:t>
      </w:r>
    </w:p>
    <w:p w:rsidR="003E1E44" w:rsidRPr="003E1E44" w:rsidRDefault="003E1E44" w:rsidP="003E1E44">
      <w:r w:rsidRPr="003E1E44">
        <w:t xml:space="preserve">20 </w:t>
      </w:r>
      <w:proofErr w:type="spellStart"/>
      <w:r w:rsidRPr="003E1E44">
        <w:t>Westermann</w:t>
      </w:r>
      <w:proofErr w:type="spellEnd"/>
      <w:r w:rsidRPr="003E1E44">
        <w:t xml:space="preserve">, T. </w:t>
      </w:r>
      <w:r w:rsidRPr="003E1E44">
        <w:rPr>
          <w:i/>
          <w:iCs/>
        </w:rPr>
        <w:t>Caring Well – Protecting Well: Strategies to prevent child abuse in Indigenous communities</w:t>
      </w:r>
      <w:r w:rsidRPr="003E1E44">
        <w:t>, Indigenous Psychological Services: Perth W.A (2003).</w:t>
      </w:r>
    </w:p>
    <w:p w:rsidR="003E1E44" w:rsidRPr="003E1E44" w:rsidRDefault="003E1E44" w:rsidP="003E1E44">
      <w:r w:rsidRPr="003E1E44">
        <w:t xml:space="preserve">21 </w:t>
      </w:r>
      <w:proofErr w:type="spellStart"/>
      <w:r w:rsidRPr="003E1E44">
        <w:t>Westermann</w:t>
      </w:r>
      <w:proofErr w:type="gramStart"/>
      <w:r w:rsidRPr="003E1E44">
        <w:t>,T</w:t>
      </w:r>
      <w:proofErr w:type="spellEnd"/>
      <w:proofErr w:type="gramEnd"/>
      <w:r w:rsidRPr="003E1E44">
        <w:t xml:space="preserve">. “Guest editorial, Engagement of Indigenous clients in Mental health services: what role do cultural differences play?”, </w:t>
      </w:r>
      <w:r w:rsidRPr="003E1E44">
        <w:rPr>
          <w:i/>
          <w:iCs/>
        </w:rPr>
        <w:t xml:space="preserve">Australian e Journal for the Advancement of Mental Health </w:t>
      </w:r>
      <w:r w:rsidRPr="003E1E44">
        <w:t>(3) (2004).</w:t>
      </w:r>
    </w:p>
    <w:p w:rsidR="003E1E44" w:rsidRPr="003E1E44" w:rsidRDefault="003E1E44" w:rsidP="003E1E44">
      <w:r w:rsidRPr="003E1E44">
        <w:t>22 Report of Royal Commission into the Protection and Detention of Children in the Northern Territory, Volume 3A (2017).</w:t>
      </w:r>
    </w:p>
    <w:p w:rsidR="003E1E44" w:rsidRPr="003E1E44" w:rsidRDefault="003E1E44" w:rsidP="003E1E44">
      <w:r w:rsidRPr="003E1E44">
        <w:t>23 Report of Royal Commission into the Protection and Detention of Children in the Northern Territory, Volume 2A, (2017), 361.</w:t>
      </w:r>
    </w:p>
    <w:p w:rsidR="003E1E44" w:rsidRPr="003E1E44" w:rsidRDefault="003E1E44" w:rsidP="003E1E44">
      <w:r w:rsidRPr="003E1E44">
        <w:t>24 Report of Royal Commission into the Protection and Detention of Children in the Northern Territory, Volume 2A, (2017).</w:t>
      </w:r>
    </w:p>
    <w:p w:rsidR="003E1E44" w:rsidRPr="003E1E44" w:rsidRDefault="003E1E44" w:rsidP="003E1E44">
      <w:r w:rsidRPr="003E1E44">
        <w:t xml:space="preserve">25 </w:t>
      </w:r>
      <w:proofErr w:type="spellStart"/>
      <w:r w:rsidRPr="003E1E44">
        <w:t>Ogloff</w:t>
      </w:r>
      <w:proofErr w:type="spellEnd"/>
      <w:r w:rsidRPr="003E1E44">
        <w:t xml:space="preserve">, James et al. “The identification of mental disorders in the criminal justice system”. </w:t>
      </w:r>
      <w:r w:rsidRPr="003E1E44">
        <w:rPr>
          <w:i/>
          <w:iCs/>
        </w:rPr>
        <w:t xml:space="preserve">Trends &amp; issues in crime and criminal justice </w:t>
      </w:r>
      <w:r w:rsidRPr="003E1E44">
        <w:t>No. 334. Canberra: Australian Institute of Criminology (2207).</w:t>
      </w:r>
    </w:p>
    <w:p w:rsidR="003E1E44" w:rsidRPr="003E1E44" w:rsidRDefault="003E1E44" w:rsidP="003E1E44">
      <w:r w:rsidRPr="003E1E44">
        <w:t xml:space="preserve">26 Australian Institute of Health and Welfare. </w:t>
      </w:r>
      <w:r w:rsidRPr="003E1E44">
        <w:rPr>
          <w:i/>
          <w:iCs/>
        </w:rPr>
        <w:t xml:space="preserve">Family, domestic and sexual violence in Australia 2018. </w:t>
      </w:r>
      <w:r w:rsidRPr="003E1E44">
        <w:t>Cat. No. FDV 2. Canberra: AIHW (2018).</w:t>
      </w:r>
    </w:p>
    <w:p w:rsidR="003E1E44" w:rsidRPr="003E1E44" w:rsidRDefault="003E1E44" w:rsidP="003E1E44">
      <w:r w:rsidRPr="003E1E44">
        <w:t>27 Webster, Kim. “A preventable burden: Measuring and addressing the prevalence and health impacts of intimate partner violence in Australian women</w:t>
      </w:r>
      <w:r w:rsidRPr="003E1E44">
        <w:rPr>
          <w:i/>
          <w:iCs/>
        </w:rPr>
        <w:t>: Key Findings and future directions</w:t>
      </w:r>
      <w:r w:rsidRPr="003E1E44">
        <w:t xml:space="preserve">”. </w:t>
      </w:r>
      <w:r w:rsidRPr="003E1E44">
        <w:rPr>
          <w:i/>
          <w:iCs/>
        </w:rPr>
        <w:t xml:space="preserve">Compass: Research to policy and practice, </w:t>
      </w:r>
      <w:r w:rsidRPr="003E1E44">
        <w:t>Issue 7, Australia’s National Research Organisation for Women’s Safety, (2016).</w:t>
      </w:r>
    </w:p>
    <w:p w:rsidR="003E1E44" w:rsidRPr="003E1E44" w:rsidRDefault="003E1E44" w:rsidP="003E1E44">
      <w:r w:rsidRPr="003E1E44">
        <w:t xml:space="preserve">28 KPMG. </w:t>
      </w:r>
      <w:r w:rsidRPr="003E1E44">
        <w:rPr>
          <w:i/>
          <w:iCs/>
        </w:rPr>
        <w:t xml:space="preserve">The cost of violence against women and their children in Australia: final report May 2016. </w:t>
      </w:r>
      <w:r w:rsidRPr="003E1E44">
        <w:t>Canberra: Department of Social Services (2016).</w:t>
      </w:r>
    </w:p>
    <w:p w:rsidR="007B2853" w:rsidRDefault="003E1E44">
      <w:bookmarkStart w:id="0" w:name="_GoBack"/>
      <w:bookmarkEnd w:id="0"/>
    </w:p>
    <w:sectPr w:rsidR="007B2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44"/>
    <w:rsid w:val="003E1E44"/>
    <w:rsid w:val="006C4F48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D2A2A-189D-43D1-A7D1-751F479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E1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3E1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fs.gov.au/cfca/2016/06/22/public-health-approach-preventing-child-maltreatment" TargetMode="External"/><Relationship Id="rId5" Type="http://schemas.openxmlformats.org/officeDocument/2006/relationships/hyperlink" Target="https://docs.wixstatic.com/ugd/f2d5cf_7c6939e219094da78b57f450227a08e7.pdf" TargetMode="External"/><Relationship Id="rId4" Type="http://schemas.openxmlformats.org/officeDocument/2006/relationships/hyperlink" Target="http://www.profile.id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3547</Characters>
  <Application>Microsoft Office Word</Application>
  <DocSecurity>0</DocSecurity>
  <Lines>93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2020-10-07T06:18:00Z</dcterms:created>
  <dcterms:modified xsi:type="dcterms:W3CDTF">2020-10-07T06:33:00Z</dcterms:modified>
</cp:coreProperties>
</file>