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05" w:rsidRPr="006E3905" w:rsidRDefault="006E3905" w:rsidP="006E3905">
      <w:r w:rsidRPr="006E3905">
        <w:rPr>
          <w:vertAlign w:val="superscript"/>
        </w:rPr>
        <w:t>1</w:t>
      </w:r>
      <w:r w:rsidRPr="006E3905">
        <w:t xml:space="preserve"> Australian Bureau of Statistics</w:t>
      </w:r>
      <w:r w:rsidRPr="006E3905">
        <w:rPr>
          <w:i/>
          <w:iCs/>
        </w:rPr>
        <w:t>. “</w:t>
      </w:r>
      <w:r w:rsidRPr="006E3905">
        <w:t xml:space="preserve">2016 Census </w:t>
      </w:r>
      <w:proofErr w:type="spellStart"/>
      <w:r w:rsidRPr="006E3905">
        <w:t>QuickStats</w:t>
      </w:r>
      <w:proofErr w:type="spellEnd"/>
      <w:r w:rsidRPr="006E3905">
        <w:t xml:space="preserve">” in </w:t>
      </w:r>
      <w:r w:rsidRPr="006E3905">
        <w:rPr>
          <w:i/>
          <w:iCs/>
        </w:rPr>
        <w:t xml:space="preserve">Census of Population and Housing 2016, </w:t>
      </w:r>
      <w:r w:rsidRPr="006E3905">
        <w:t xml:space="preserve">accessed at </w:t>
      </w:r>
      <w:hyperlink r:id="rId4" w:history="1">
        <w:r w:rsidRPr="006E3905">
          <w:rPr>
            <w:rStyle w:val="Hyperlink"/>
          </w:rPr>
          <w:t xml:space="preserve">https://quickstats.censusdata.abs.gov.au/census_services/getproduct/census/2016/quickstat/7?opendocument </w:t>
        </w:r>
      </w:hyperlink>
      <w:r w:rsidRPr="006E3905">
        <w:t>(21st June 2019)</w:t>
      </w:r>
    </w:p>
    <w:p w:rsidR="006E3905" w:rsidRPr="006E3905" w:rsidRDefault="006E3905" w:rsidP="006E3905">
      <w:r w:rsidRPr="006E3905">
        <w:t>2 Ibid.</w:t>
      </w:r>
    </w:p>
    <w:p w:rsidR="006E3905" w:rsidRPr="006E3905" w:rsidRDefault="006E3905" w:rsidP="006E3905">
      <w:r w:rsidRPr="006E3905">
        <w:t>3 Ibid.</w:t>
      </w:r>
    </w:p>
    <w:p w:rsidR="006E3905" w:rsidRPr="006E3905" w:rsidRDefault="006E3905" w:rsidP="006E3905">
      <w:r w:rsidRPr="006E3905">
        <w:t xml:space="preserve">4 Northern Territory Department of Health. </w:t>
      </w:r>
      <w:r w:rsidRPr="006E3905">
        <w:rPr>
          <w:i/>
          <w:iCs/>
        </w:rPr>
        <w:t xml:space="preserve">Annual Report 2015-16 </w:t>
      </w:r>
      <w:r w:rsidRPr="006E3905">
        <w:t>Darwin: Department of Health, Northern Territory Government (2016).</w:t>
      </w:r>
    </w:p>
    <w:p w:rsidR="006E3905" w:rsidRPr="006E3905" w:rsidRDefault="006E3905" w:rsidP="006E3905">
      <w:r w:rsidRPr="006E3905">
        <w:t>5 Ibid.</w:t>
      </w:r>
    </w:p>
    <w:p w:rsidR="006E3905" w:rsidRPr="006E3905" w:rsidRDefault="006E3905" w:rsidP="006E3905">
      <w:r w:rsidRPr="006E3905">
        <w:t xml:space="preserve">6 Michael Lowe and </w:t>
      </w:r>
      <w:proofErr w:type="spellStart"/>
      <w:r w:rsidRPr="006E3905">
        <w:t>Pasqualina</w:t>
      </w:r>
      <w:proofErr w:type="spellEnd"/>
      <w:r w:rsidRPr="006E3905">
        <w:t xml:space="preserve"> Coffey. Effect of an ageing population on services for the elderly in the Northern Territory.</w:t>
      </w:r>
    </w:p>
    <w:p w:rsidR="006E3905" w:rsidRPr="006E3905" w:rsidRDefault="006E3905" w:rsidP="006E3905">
      <w:r w:rsidRPr="006E3905">
        <w:rPr>
          <w:i/>
          <w:iCs/>
        </w:rPr>
        <w:t>Australian Health Review</w:t>
      </w:r>
      <w:r w:rsidRPr="006E3905">
        <w:t>, 43 (2019), 71 – 77.</w:t>
      </w:r>
    </w:p>
    <w:p w:rsidR="006E3905" w:rsidRPr="006E3905" w:rsidRDefault="006E3905" w:rsidP="006E3905">
      <w:r w:rsidRPr="006E3905">
        <w:t xml:space="preserve">7 Andrew Taylor, “Not Just Ageing: Policy and Service Delivery Implications from Changing Population Compositions in the Northern Territory of Australia”, in </w:t>
      </w:r>
      <w:r w:rsidRPr="006E3905">
        <w:rPr>
          <w:i/>
          <w:iCs/>
        </w:rPr>
        <w:t>Demography for Planning and Policy</w:t>
      </w:r>
      <w:r w:rsidRPr="006E3905">
        <w:t>, ed. Tom Wilson, Elin Charles-Edwards and Martin Bell (Switzerland: Springer, 2016).</w:t>
      </w:r>
    </w:p>
    <w:p w:rsidR="006E3905" w:rsidRPr="006E3905" w:rsidRDefault="006E3905" w:rsidP="006E3905">
      <w:r w:rsidRPr="006E3905">
        <w:t>8 Ibid.</w:t>
      </w:r>
    </w:p>
    <w:p w:rsidR="006E3905" w:rsidRPr="006E3905" w:rsidRDefault="006E3905" w:rsidP="006E3905">
      <w:r w:rsidRPr="006E3905">
        <w:t xml:space="preserve">9 Australian Institute of Health and Welfare. </w:t>
      </w:r>
      <w:r w:rsidRPr="006E3905">
        <w:rPr>
          <w:i/>
          <w:iCs/>
        </w:rPr>
        <w:t>Australian Burden of Disease Study 2015: fatal burden preliminary estimates.</w:t>
      </w:r>
    </w:p>
    <w:p w:rsidR="006E3905" w:rsidRPr="006E3905" w:rsidRDefault="006E3905" w:rsidP="006E3905">
      <w:r w:rsidRPr="006E3905">
        <w:t>Cat. No. BOD 18. Canberra: AIHW (2018).</w:t>
      </w:r>
    </w:p>
    <w:p w:rsidR="006E3905" w:rsidRPr="006E3905" w:rsidRDefault="006E3905" w:rsidP="006E3905">
      <w:r w:rsidRPr="006E3905">
        <w:t xml:space="preserve">10 The Australian Institute of Health and Welfare. </w:t>
      </w:r>
      <w:r w:rsidRPr="006E3905">
        <w:rPr>
          <w:i/>
          <w:iCs/>
        </w:rPr>
        <w:t xml:space="preserve">Insights into vulnerabilities of Aboriginal and Torres Strait Islander people aged 50 years and over – in brief. </w:t>
      </w:r>
      <w:r w:rsidRPr="006E3905">
        <w:t>Cat. No. IHW 207. Canberra: AIHW (2019).</w:t>
      </w:r>
    </w:p>
    <w:p w:rsidR="006E3905" w:rsidRPr="006E3905" w:rsidRDefault="006E3905" w:rsidP="006E3905">
      <w:r w:rsidRPr="006E3905">
        <w:t>11 Ibid.</w:t>
      </w:r>
    </w:p>
    <w:p w:rsidR="006E3905" w:rsidRPr="006E3905" w:rsidRDefault="006E3905" w:rsidP="006E3905">
      <w:r w:rsidRPr="006E3905">
        <w:t>12 Ibid.</w:t>
      </w:r>
    </w:p>
    <w:p w:rsidR="006E3905" w:rsidRPr="006E3905" w:rsidRDefault="006E3905" w:rsidP="006E3905">
      <w:r w:rsidRPr="006E3905">
        <w:t xml:space="preserve">13 Zhao, </w:t>
      </w:r>
      <w:proofErr w:type="spellStart"/>
      <w:r w:rsidRPr="006E3905">
        <w:t>Yuejen</w:t>
      </w:r>
      <w:proofErr w:type="spellEnd"/>
      <w:r w:rsidRPr="006E3905">
        <w:t xml:space="preserve"> et al. “Health inequality in the Northern Territory, Australia”. </w:t>
      </w:r>
      <w:r w:rsidRPr="006E3905">
        <w:rPr>
          <w:i/>
          <w:iCs/>
        </w:rPr>
        <w:t>International Journal for Equity in Health</w:t>
      </w:r>
    </w:p>
    <w:p w:rsidR="006E3905" w:rsidRPr="006E3905" w:rsidRDefault="006E3905" w:rsidP="006E3905">
      <w:r w:rsidRPr="006E3905">
        <w:t>12(79) (2013).</w:t>
      </w:r>
    </w:p>
    <w:p w:rsidR="006E3905" w:rsidRPr="006E3905" w:rsidRDefault="006E3905" w:rsidP="006E3905">
      <w:r w:rsidRPr="006E3905">
        <w:t>14 Ibid.</w:t>
      </w:r>
    </w:p>
    <w:p w:rsidR="006E3905" w:rsidRPr="006E3905" w:rsidRDefault="006E3905" w:rsidP="006E3905">
      <w:r w:rsidRPr="006E3905">
        <w:t>15 Lowe and Coffey, 2019.</w:t>
      </w:r>
    </w:p>
    <w:p w:rsidR="006E3905" w:rsidRPr="006E3905" w:rsidRDefault="006E3905" w:rsidP="006E3905">
      <w:r w:rsidRPr="006E3905">
        <w:t>16 Ibid.</w:t>
      </w:r>
    </w:p>
    <w:p w:rsidR="006E3905" w:rsidRPr="006E3905" w:rsidRDefault="006E3905" w:rsidP="006E3905">
      <w:r w:rsidRPr="006E3905">
        <w:t xml:space="preserve">17 Dementia Australia. </w:t>
      </w:r>
      <w:r w:rsidRPr="006E3905">
        <w:rPr>
          <w:i/>
          <w:iCs/>
        </w:rPr>
        <w:t xml:space="preserve">Dementia Prevalence Data 2018-2058, </w:t>
      </w:r>
      <w:r w:rsidRPr="006E3905">
        <w:t xml:space="preserve">commissioned research undertaken by NATSEM, University of Canberra (2018). Accessed at </w:t>
      </w:r>
      <w:hyperlink r:id="rId5" w:history="1">
        <w:r w:rsidRPr="006E3905">
          <w:rPr>
            <w:rStyle w:val="Hyperlink"/>
          </w:rPr>
          <w:t>https://www.dementia.org.au/files/documents/2019-2058-Dementia-prevalence-S-T.pdf</w:t>
        </w:r>
      </w:hyperlink>
      <w:r w:rsidRPr="006E3905">
        <w:t xml:space="preserve"> (21st June 2019).</w:t>
      </w:r>
    </w:p>
    <w:p w:rsidR="006E3905" w:rsidRPr="006E3905" w:rsidRDefault="006E3905" w:rsidP="006E3905">
      <w:r w:rsidRPr="006E3905">
        <w:t xml:space="preserve">18 Shu Qui Li et al. Dementia prevalence and incidence among the Indigenous and non-Indigenous populations of the Northern Territory. </w:t>
      </w:r>
      <w:r w:rsidRPr="006E3905">
        <w:rPr>
          <w:i/>
          <w:iCs/>
        </w:rPr>
        <w:t xml:space="preserve">Medical Journal of Australia, </w:t>
      </w:r>
      <w:r w:rsidRPr="006E3905">
        <w:t>200(8), 2014, 265 -269.</w:t>
      </w:r>
    </w:p>
    <w:p w:rsidR="006E3905" w:rsidRPr="006E3905" w:rsidRDefault="006E3905" w:rsidP="006E3905">
      <w:r w:rsidRPr="006E3905">
        <w:lastRenderedPageBreak/>
        <w:t xml:space="preserve">19 House of Representatives Standing Committee. </w:t>
      </w:r>
      <w:r w:rsidRPr="006E3905">
        <w:rPr>
          <w:i/>
          <w:iCs/>
        </w:rPr>
        <w:t>Thinking Ahead - Report on the Inquiry into Dementia: early diagnosis and intervention</w:t>
      </w:r>
      <w:r w:rsidRPr="006E3905">
        <w:t>. Canberra: Department of Health (2013).</w:t>
      </w:r>
    </w:p>
    <w:p w:rsidR="006E3905" w:rsidRPr="006E3905" w:rsidRDefault="006E3905" w:rsidP="006E3905">
      <w:r w:rsidRPr="006E3905">
        <w:t>20 Dementia Australia, 2018.</w:t>
      </w:r>
    </w:p>
    <w:p w:rsidR="006E3905" w:rsidRPr="006E3905" w:rsidRDefault="006E3905" w:rsidP="006E3905">
      <w:r w:rsidRPr="006E3905">
        <w:t xml:space="preserve">21 Australian Institute of Health and Welfare. </w:t>
      </w:r>
      <w:r w:rsidRPr="006E3905">
        <w:rPr>
          <w:i/>
          <w:iCs/>
        </w:rPr>
        <w:t xml:space="preserve">Aboriginal and Torres Strait Islander Stolen Generations and descendants: Numbers, demographic characteristics and selected outcomes. </w:t>
      </w:r>
      <w:r w:rsidRPr="006E3905">
        <w:t>Cat. No. IHW 195. Canberra: AIHW (2018).</w:t>
      </w:r>
    </w:p>
    <w:p w:rsidR="006E3905" w:rsidRPr="006E3905" w:rsidRDefault="006E3905" w:rsidP="006E3905">
      <w:r w:rsidRPr="006E3905">
        <w:t>22 Ibid.</w:t>
      </w:r>
    </w:p>
    <w:p w:rsidR="006E3905" w:rsidRPr="006E3905" w:rsidRDefault="006E3905" w:rsidP="006E3905">
      <w:r w:rsidRPr="006E3905">
        <w:t>23 Lowe and Coffey, 2019.</w:t>
      </w:r>
    </w:p>
    <w:p w:rsidR="006E3905" w:rsidRPr="006E3905" w:rsidRDefault="006E3905" w:rsidP="006E3905">
      <w:r w:rsidRPr="006E3905">
        <w:t>24 Ibid.</w:t>
      </w:r>
    </w:p>
    <w:p w:rsidR="006E3905" w:rsidRPr="006E3905" w:rsidRDefault="006E3905" w:rsidP="006E3905">
      <w:r w:rsidRPr="006E3905">
        <w:t>25 Ibid.</w:t>
      </w:r>
    </w:p>
    <w:p w:rsidR="006E3905" w:rsidRPr="006E3905" w:rsidRDefault="006E3905" w:rsidP="006E3905">
      <w:r w:rsidRPr="006E3905">
        <w:t xml:space="preserve">26 Productivity Commission, Chapter 14: Aged Care Services, </w:t>
      </w:r>
      <w:r w:rsidRPr="006E3905">
        <w:rPr>
          <w:i/>
          <w:iCs/>
        </w:rPr>
        <w:t xml:space="preserve">Report on Government Services 2019, </w:t>
      </w:r>
      <w:r w:rsidRPr="006E3905">
        <w:t>The Australian Government (2019).</w:t>
      </w:r>
    </w:p>
    <w:p w:rsidR="006E3905" w:rsidRPr="006E3905" w:rsidRDefault="006E3905" w:rsidP="006E3905">
      <w:r w:rsidRPr="006E3905">
        <w:t>27 Ibid.</w:t>
      </w:r>
    </w:p>
    <w:p w:rsidR="006E3905" w:rsidRPr="006E3905" w:rsidRDefault="006E3905" w:rsidP="006E3905">
      <w:r w:rsidRPr="006E3905">
        <w:t>28 Lowe and Coffey, 2019.</w:t>
      </w:r>
    </w:p>
    <w:p w:rsidR="006E3905" w:rsidRPr="006E3905" w:rsidRDefault="006E3905" w:rsidP="006E3905">
      <w:r w:rsidRPr="006E3905">
        <w:t xml:space="preserve">29 Department of Health. </w:t>
      </w:r>
      <w:r w:rsidRPr="006E3905">
        <w:rPr>
          <w:i/>
          <w:iCs/>
        </w:rPr>
        <w:t xml:space="preserve">Home Care Packaged Program: Data Report 2nd Quarter 2018 – 19. </w:t>
      </w:r>
      <w:r w:rsidRPr="006E3905">
        <w:t>Canberra: Australian Government (2019).</w:t>
      </w:r>
    </w:p>
    <w:p w:rsidR="006E3905" w:rsidRPr="006E3905" w:rsidRDefault="006E3905" w:rsidP="006E3905">
      <w:r w:rsidRPr="006E3905">
        <w:t>30 Ibid.</w:t>
      </w:r>
    </w:p>
    <w:p w:rsidR="006E3905" w:rsidRPr="006E3905" w:rsidRDefault="006E3905" w:rsidP="006E3905">
      <w:r w:rsidRPr="006E3905">
        <w:t>31 Productivity Commission, 2019.</w:t>
      </w:r>
    </w:p>
    <w:p w:rsidR="006E3905" w:rsidRPr="006E3905" w:rsidRDefault="006E3905" w:rsidP="006E3905">
      <w:r w:rsidRPr="006E3905">
        <w:t xml:space="preserve">32 Gail Power, Marilyn McPherson &amp; Judith McKay. </w:t>
      </w:r>
      <w:r w:rsidRPr="006E3905">
        <w:rPr>
          <w:i/>
          <w:iCs/>
        </w:rPr>
        <w:t>2018 Aged Care</w:t>
      </w:r>
      <w:r w:rsidRPr="006E3905">
        <w:t>. Darwin: Industry Skills Advisory Council NT (2018).</w:t>
      </w:r>
    </w:p>
    <w:p w:rsidR="006E3905" w:rsidRPr="006E3905" w:rsidRDefault="006E3905" w:rsidP="006E3905">
      <w:r w:rsidRPr="006E3905">
        <w:t>33 Productivity Commission, 2019.</w:t>
      </w:r>
    </w:p>
    <w:p w:rsidR="006E3905" w:rsidRPr="006E3905" w:rsidRDefault="006E3905" w:rsidP="006E3905">
      <w:r w:rsidRPr="006E3905">
        <w:t>34 Ibid.</w:t>
      </w:r>
    </w:p>
    <w:p w:rsidR="006E3905" w:rsidRPr="006E3905" w:rsidRDefault="006E3905" w:rsidP="006E3905">
      <w:r w:rsidRPr="006E3905">
        <w:t>35 Lowe and Coffey, 2019</w:t>
      </w:r>
    </w:p>
    <w:p w:rsidR="006E3905" w:rsidRPr="006E3905" w:rsidRDefault="006E3905" w:rsidP="006E3905">
      <w:r w:rsidRPr="006E3905">
        <w:t>36 Ibid.</w:t>
      </w:r>
    </w:p>
    <w:p w:rsidR="006E3905" w:rsidRPr="006E3905" w:rsidRDefault="006E3905" w:rsidP="006E3905">
      <w:r w:rsidRPr="006E3905">
        <w:t>37 Ibid.</w:t>
      </w:r>
    </w:p>
    <w:p w:rsidR="006E3905" w:rsidRPr="006E3905" w:rsidRDefault="006E3905" w:rsidP="006E3905">
      <w:r w:rsidRPr="006E3905">
        <w:t xml:space="preserve">38 Laurie Brown, Erick </w:t>
      </w:r>
      <w:proofErr w:type="spellStart"/>
      <w:r w:rsidRPr="006E3905">
        <w:t>Hansnata</w:t>
      </w:r>
      <w:proofErr w:type="spellEnd"/>
      <w:r w:rsidRPr="006E3905">
        <w:t xml:space="preserve"> &amp; Hai </w:t>
      </w:r>
      <w:proofErr w:type="spellStart"/>
      <w:r w:rsidRPr="006E3905">
        <w:t>Anh</w:t>
      </w:r>
      <w:proofErr w:type="spellEnd"/>
      <w:r w:rsidRPr="006E3905">
        <w:t xml:space="preserve"> La. </w:t>
      </w:r>
      <w:r w:rsidRPr="006E3905">
        <w:rPr>
          <w:i/>
          <w:iCs/>
        </w:rPr>
        <w:t xml:space="preserve">Economic Cost of Dementia in Australia 2016 – 2056. </w:t>
      </w:r>
      <w:r w:rsidRPr="006E3905">
        <w:t>Canberra: NATSEM at the Institute for Governance and Policy Analysis, University of Canberra (2017).</w:t>
      </w:r>
    </w:p>
    <w:p w:rsidR="006E3905" w:rsidRPr="006E3905" w:rsidRDefault="006E3905" w:rsidP="006E3905">
      <w:r w:rsidRPr="006E3905">
        <w:t>39 Lowe and Coffey, 2019.</w:t>
      </w:r>
    </w:p>
    <w:p w:rsidR="006E3905" w:rsidRPr="006E3905" w:rsidRDefault="006E3905" w:rsidP="006E3905">
      <w:r w:rsidRPr="006E3905">
        <w:t>40 Power, McPherson &amp; McKay, 2018.</w:t>
      </w:r>
    </w:p>
    <w:p w:rsidR="006E3905" w:rsidRPr="006E3905" w:rsidRDefault="006E3905" w:rsidP="006E3905">
      <w:r w:rsidRPr="006E3905">
        <w:t>41 Productivity Commission, 2019.</w:t>
      </w:r>
    </w:p>
    <w:p w:rsidR="006E3905" w:rsidRPr="006E3905" w:rsidRDefault="006E3905" w:rsidP="006E3905">
      <w:r w:rsidRPr="006E3905">
        <w:t xml:space="preserve">42 Richard Baldwin et al. Quality failures in residential aged care in Australia: The relationship between structural factors and regulation imposed sanctions. </w:t>
      </w:r>
      <w:r w:rsidRPr="006E3905">
        <w:rPr>
          <w:i/>
          <w:iCs/>
        </w:rPr>
        <w:t xml:space="preserve">Australasian Journal on Ageing, </w:t>
      </w:r>
      <w:r w:rsidRPr="006E3905">
        <w:t>34 (4), E7 – E12 (2015).</w:t>
      </w:r>
    </w:p>
    <w:p w:rsidR="006E3905" w:rsidRPr="006E3905" w:rsidRDefault="006E3905" w:rsidP="006E3905">
      <w:r w:rsidRPr="006E3905">
        <w:lastRenderedPageBreak/>
        <w:t xml:space="preserve">43 Darwin Community Legal Service. </w:t>
      </w:r>
      <w:r w:rsidRPr="006E3905">
        <w:rPr>
          <w:i/>
          <w:iCs/>
        </w:rPr>
        <w:t>Elder Abuse Prevention Project Northern Territory: Final Report</w:t>
      </w:r>
      <w:r w:rsidRPr="006E3905">
        <w:t>. Darwin: Darwin Community Legal Service (2019).</w:t>
      </w:r>
    </w:p>
    <w:p w:rsidR="006E3905" w:rsidRPr="006E3905" w:rsidRDefault="006E3905" w:rsidP="006E3905">
      <w:r w:rsidRPr="006E3905">
        <w:t>44 Ibid.</w:t>
      </w:r>
    </w:p>
    <w:p w:rsidR="006E3905" w:rsidRPr="006E3905" w:rsidRDefault="006E3905" w:rsidP="006E3905">
      <w:r w:rsidRPr="006E3905">
        <w:t>45 Ibid.</w:t>
      </w:r>
    </w:p>
    <w:p w:rsidR="006E3905" w:rsidRPr="006E3905" w:rsidRDefault="006E3905" w:rsidP="006E3905">
      <w:r w:rsidRPr="006E3905">
        <w:rPr>
          <w:vertAlign w:val="superscript"/>
        </w:rPr>
        <w:t>46</w:t>
      </w:r>
      <w:r w:rsidRPr="006E3905">
        <w:t xml:space="preserve"> Lisa </w:t>
      </w:r>
      <w:proofErr w:type="spellStart"/>
      <w:r w:rsidRPr="006E3905">
        <w:t>Fowkes</w:t>
      </w:r>
      <w:proofErr w:type="spellEnd"/>
      <w:r w:rsidRPr="006E3905">
        <w:t xml:space="preserve">. </w:t>
      </w:r>
      <w:r w:rsidRPr="006E3905">
        <w:rPr>
          <w:i/>
          <w:iCs/>
        </w:rPr>
        <w:t>The application of income support obligations and penalties to remote Indigenous Australians 2013 – 2018.</w:t>
      </w:r>
    </w:p>
    <w:p w:rsidR="006E3905" w:rsidRPr="006E3905" w:rsidRDefault="006E3905" w:rsidP="006E3905">
      <w:r w:rsidRPr="006E3905">
        <w:t>Canberra: Centre for Aboriginal Economic Policy Research, Australian National University (2019).</w:t>
      </w:r>
    </w:p>
    <w:p w:rsidR="006E3905" w:rsidRPr="006E3905" w:rsidRDefault="006E3905" w:rsidP="006E3905">
      <w:r w:rsidRPr="006E3905">
        <w:t xml:space="preserve">47 Office of the Public Advocate. </w:t>
      </w:r>
      <w:r w:rsidRPr="006E3905">
        <w:rPr>
          <w:i/>
          <w:iCs/>
        </w:rPr>
        <w:t xml:space="preserve">Legal frameworks for the use of restrictive practices in residential aged care: An analysis of Australiana and international jurisdictions. </w:t>
      </w:r>
      <w:r w:rsidRPr="006E3905">
        <w:t>Brisbane: Office of the Public Advocate (2017).</w:t>
      </w:r>
    </w:p>
    <w:p w:rsidR="006E3905" w:rsidRPr="006E3905" w:rsidRDefault="006E3905" w:rsidP="006E3905">
      <w:r w:rsidRPr="006E3905">
        <w:t>48 Australian Bureau of Statistics, 2016.</w:t>
      </w:r>
    </w:p>
    <w:p w:rsidR="006E3905" w:rsidRPr="006E3905" w:rsidRDefault="006E3905" w:rsidP="006E3905">
      <w:r w:rsidRPr="006E3905">
        <w:t xml:space="preserve">49 Hon. Dr Kay Patterson AO, Kathryn </w:t>
      </w:r>
      <w:proofErr w:type="spellStart"/>
      <w:r w:rsidRPr="006E3905">
        <w:t>Proft</w:t>
      </w:r>
      <w:proofErr w:type="spellEnd"/>
      <w:r w:rsidRPr="006E3905">
        <w:t xml:space="preserve"> and Joanna Maxwell. </w:t>
      </w:r>
      <w:r w:rsidRPr="006E3905">
        <w:rPr>
          <w:i/>
          <w:iCs/>
        </w:rPr>
        <w:t>Older Women’s Risk of Homelessness: Background Paper 2019</w:t>
      </w:r>
      <w:r w:rsidRPr="006E3905">
        <w:t>. Sydney: Australian Human Rights Commission (2019).</w:t>
      </w:r>
    </w:p>
    <w:p w:rsidR="006E3905" w:rsidRPr="006E3905" w:rsidRDefault="006E3905" w:rsidP="006E3905">
      <w:r w:rsidRPr="006E3905">
        <w:t xml:space="preserve">50 Australian Bureau of Statistics, </w:t>
      </w:r>
      <w:r w:rsidRPr="006E3905">
        <w:rPr>
          <w:i/>
          <w:iCs/>
        </w:rPr>
        <w:t xml:space="preserve">4517.0 – Prisoners in Australia, 2018, </w:t>
      </w:r>
      <w:r w:rsidRPr="006E3905">
        <w:t xml:space="preserve">Canberra: Australian Bureau of Statistics (2018), accessed at: </w:t>
      </w:r>
      <w:hyperlink r:id="rId6" w:history="1">
        <w:r w:rsidRPr="006E3905">
          <w:rPr>
            <w:rStyle w:val="Hyperlink"/>
          </w:rPr>
          <w:t xml:space="preserve">https://www.abs.gov.au/ausstats/abs@.nsf/Lookup/by%20Subject/4517.0~2018~Main%20Features~Overview~3 </w:t>
        </w:r>
      </w:hyperlink>
      <w:r w:rsidRPr="006E3905">
        <w:t>(21st June 2019).</w:t>
      </w:r>
    </w:p>
    <w:p w:rsidR="007B2853" w:rsidRDefault="006E3905">
      <w:r w:rsidRPr="006E3905">
        <w:t xml:space="preserve">51 For more information, see the Housing for the Aged Action Group website: </w:t>
      </w:r>
      <w:hyperlink r:id="rId7" w:history="1">
        <w:r w:rsidRPr="006E3905">
          <w:rPr>
            <w:rStyle w:val="Hyperlink"/>
          </w:rPr>
          <w:t>https://www.oldertenants.org.au/i-want-</w:t>
        </w:r>
      </w:hyperlink>
      <w:r w:rsidRPr="006E3905">
        <w:t xml:space="preserve"> </w:t>
      </w:r>
      <w:hyperlink r:id="rId8" w:history="1">
        <w:r w:rsidRPr="006E3905">
          <w:rPr>
            <w:rStyle w:val="Hyperlink"/>
          </w:rPr>
          <w:t xml:space="preserve">change/projects/aged-care-homelessness-action-plan </w:t>
        </w:r>
      </w:hyperlink>
      <w:r w:rsidRPr="006E3905">
        <w:t>(last accessed 21st June 2019)</w:t>
      </w:r>
      <w:bookmarkStart w:id="0" w:name="_GoBack"/>
      <w:bookmarkEnd w:id="0"/>
    </w:p>
    <w:sectPr w:rsidR="007B2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05"/>
    <w:rsid w:val="006C4F48"/>
    <w:rsid w:val="006E3905"/>
    <w:rsid w:val="00E9747E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1C31-1085-4E50-8262-A54FA246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ertenants.org.au/i-want-change/projects/aged-care-homelessness-action-pl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ldertenants.org.au/i-want-change/projects/aged-care-homelessness-action-p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s.gov.au/ausstats/abs%40.nsf/Lookup/by%20Subject/4517.0~2018~Main%20Features~Overview~3" TargetMode="External"/><Relationship Id="rId5" Type="http://schemas.openxmlformats.org/officeDocument/2006/relationships/hyperlink" Target="https://www.dementia.org.au/files/documents/2019-2058-Dementia-prevalence-S-T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quickstats.censusdata.abs.gov.au/census_services/getproduct/census/2016/quickstat/7?opendocume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397</Words>
  <Characters>4808</Characters>
  <Application>Microsoft Office Word</Application>
  <DocSecurity>0</DocSecurity>
  <Lines>126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2020-10-07T06:00:00Z</dcterms:created>
  <dcterms:modified xsi:type="dcterms:W3CDTF">2020-10-07T06:13:00Z</dcterms:modified>
</cp:coreProperties>
</file>